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BF" w:rsidRDefault="001762BF" w:rsidP="001762BF">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762BF" w:rsidRDefault="001762BF" w:rsidP="001762BF">
      <w:r>
        <w:rPr>
          <w:rFonts w:ascii="Arial" w:hAnsi="Arial" w:cs="Arial"/>
          <w:b/>
          <w:bCs/>
          <w:color w:val="0000FF"/>
          <w:sz w:val="26"/>
          <w:szCs w:val="26"/>
        </w:rPr>
        <w:t xml:space="preserve">                                                                               </w:t>
      </w:r>
    </w:p>
    <w:p w:rsidR="001762BF" w:rsidRDefault="001762BF" w:rsidP="001762BF">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1762BF" w:rsidRDefault="001762BF" w:rsidP="001762BF">
      <w:pPr>
        <w:rPr>
          <w:b/>
          <w:bCs/>
          <w:color w:val="1F497D"/>
        </w:rPr>
      </w:pPr>
    </w:p>
    <w:p w:rsidR="001762BF" w:rsidRDefault="001762BF" w:rsidP="001762BF">
      <w:pPr>
        <w:rPr>
          <w:rFonts w:ascii="Arial" w:hAnsi="Arial" w:cs="Arial"/>
          <w:b/>
          <w:bCs/>
          <w:color w:val="0000FF"/>
          <w:sz w:val="28"/>
          <w:szCs w:val="28"/>
        </w:rPr>
      </w:pPr>
      <w:r>
        <w:rPr>
          <w:rFonts w:ascii="Arial" w:hAnsi="Arial" w:cs="Arial"/>
          <w:b/>
          <w:bCs/>
          <w:color w:val="0000FF"/>
          <w:sz w:val="28"/>
          <w:szCs w:val="28"/>
        </w:rPr>
        <w:t>(Issue #378– 14 December 2018)     </w:t>
      </w:r>
    </w:p>
    <w:p w:rsidR="001762BF" w:rsidRDefault="001762BF" w:rsidP="001762BF">
      <w:pPr>
        <w:rPr>
          <w:color w:val="1F497D"/>
        </w:rPr>
      </w:pPr>
    </w:p>
    <w:p w:rsidR="001762BF" w:rsidRDefault="001762BF" w:rsidP="001762BF">
      <w:pPr>
        <w:rPr>
          <w:rFonts w:ascii="Arial Narrow" w:hAnsi="Arial Narrow"/>
          <w:b/>
          <w:bCs/>
          <w:color w:val="0000FF"/>
          <w:sz w:val="28"/>
          <w:szCs w:val="28"/>
          <w:lang w:val="en-US"/>
        </w:rPr>
      </w:pPr>
      <w:r>
        <w:rPr>
          <w:rFonts w:ascii="Arial Narrow" w:hAnsi="Arial Narrow"/>
          <w:b/>
          <w:bCs/>
          <w:color w:val="0000FF"/>
          <w:sz w:val="28"/>
          <w:szCs w:val="28"/>
        </w:rPr>
        <w:t xml:space="preserve">1.   </w:t>
      </w:r>
      <w:r>
        <w:rPr>
          <w:rFonts w:ascii="Arial Narrow" w:hAnsi="Arial Narrow"/>
          <w:b/>
          <w:bCs/>
          <w:color w:val="0000FF"/>
          <w:sz w:val="28"/>
          <w:szCs w:val="28"/>
          <w:lang w:val="en-US"/>
        </w:rPr>
        <w:t>Changes to requirements to declare service areas</w:t>
      </w:r>
    </w:p>
    <w:p w:rsidR="001762BF" w:rsidRDefault="001762BF" w:rsidP="001762BF">
      <w:pPr>
        <w:rPr>
          <w:rFonts w:ascii="Arial Narrow" w:hAnsi="Arial Narrow"/>
          <w:b/>
          <w:bCs/>
          <w:color w:val="0000FF"/>
          <w:sz w:val="28"/>
          <w:szCs w:val="28"/>
        </w:rPr>
      </w:pPr>
      <w:r>
        <w:rPr>
          <w:rFonts w:ascii="Arial Narrow" w:hAnsi="Arial Narrow"/>
          <w:b/>
          <w:bCs/>
          <w:color w:val="0000FF"/>
          <w:sz w:val="28"/>
          <w:szCs w:val="28"/>
        </w:rPr>
        <w:t>2.   Resource Library Competition</w:t>
      </w:r>
    </w:p>
    <w:p w:rsidR="001762BF" w:rsidRDefault="001762BF" w:rsidP="001762BF">
      <w:pPr>
        <w:rPr>
          <w:rFonts w:ascii="Arial Narrow" w:hAnsi="Arial Narrow"/>
          <w:b/>
          <w:bCs/>
          <w:color w:val="0000FF"/>
          <w:sz w:val="28"/>
          <w:szCs w:val="28"/>
        </w:rPr>
      </w:pPr>
      <w:r>
        <w:rPr>
          <w:rFonts w:ascii="Arial Narrow" w:hAnsi="Arial Narrow"/>
          <w:b/>
          <w:bCs/>
          <w:color w:val="0000FF"/>
          <w:sz w:val="28"/>
          <w:szCs w:val="28"/>
        </w:rPr>
        <w:t xml:space="preserve">3.  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color w:val="0000FF"/>
          <w:sz w:val="28"/>
          <w:szCs w:val="28"/>
        </w:rPr>
        <w:t xml:space="preserve"> Sponsorship Opportunities 2019</w:t>
      </w:r>
    </w:p>
    <w:p w:rsidR="001762BF" w:rsidRDefault="001762BF" w:rsidP="001762BF">
      <w:pPr>
        <w:rPr>
          <w:rFonts w:ascii="Arial Narrow" w:hAnsi="Arial Narrow"/>
          <w:b/>
          <w:bCs/>
          <w:color w:val="0000FF"/>
          <w:sz w:val="28"/>
          <w:szCs w:val="28"/>
        </w:rPr>
      </w:pPr>
      <w:r>
        <w:rPr>
          <w:rFonts w:ascii="Arial Narrow" w:hAnsi="Arial Narrow"/>
          <w:b/>
          <w:bCs/>
          <w:color w:val="0000FF"/>
          <w:sz w:val="28"/>
          <w:szCs w:val="28"/>
        </w:rPr>
        <w:t>4.   </w:t>
      </w:r>
      <w:proofErr w:type="spellStart"/>
      <w:r>
        <w:rPr>
          <w:rFonts w:ascii="Arial Narrow" w:hAnsi="Arial Narrow"/>
          <w:b/>
          <w:bCs/>
          <w:color w:val="0000FF"/>
          <w:sz w:val="28"/>
          <w:szCs w:val="28"/>
        </w:rPr>
        <w:t>CyberSecurity</w:t>
      </w:r>
      <w:proofErr w:type="spellEnd"/>
      <w:r>
        <w:rPr>
          <w:rFonts w:ascii="Arial Narrow" w:hAnsi="Arial Narrow"/>
          <w:b/>
          <w:bCs/>
          <w:color w:val="0000FF"/>
          <w:sz w:val="28"/>
          <w:szCs w:val="28"/>
        </w:rPr>
        <w:t xml:space="preserve"> KPIs</w:t>
      </w:r>
    </w:p>
    <w:p w:rsidR="001762BF" w:rsidRDefault="001762BF" w:rsidP="001762BF">
      <w:r>
        <w:rPr>
          <w:rFonts w:ascii="Arial Narrow" w:hAnsi="Arial Narrow"/>
          <w:b/>
          <w:bCs/>
          <w:color w:val="0000FF"/>
          <w:sz w:val="28"/>
          <w:szCs w:val="28"/>
        </w:rPr>
        <w:t>5.   QUICK LINKS – ASSOCIATED ORGANISATIONS ANNOUNCEMENTS</w:t>
      </w:r>
    </w:p>
    <w:p w:rsidR="001762BF" w:rsidRDefault="001762BF" w:rsidP="001762BF">
      <w:pPr>
        <w:rPr>
          <w:rFonts w:ascii="Arial Narrow" w:hAnsi="Arial Narrow"/>
          <w:b/>
          <w:bCs/>
          <w:color w:val="0000FF"/>
          <w:sz w:val="28"/>
          <w:szCs w:val="28"/>
        </w:rPr>
      </w:pPr>
    </w:p>
    <w:p w:rsidR="001762BF" w:rsidRDefault="001762BF" w:rsidP="001762BF">
      <w:pPr>
        <w:rPr>
          <w:rFonts w:ascii="Brush Script MT" w:hAnsi="Brush Script MT"/>
          <w:b/>
          <w:bCs/>
          <w:color w:val="1F497D"/>
        </w:rPr>
      </w:pPr>
    </w:p>
    <w:p w:rsidR="001762BF" w:rsidRDefault="001762BF" w:rsidP="001762BF">
      <w:pPr>
        <w:rPr>
          <w:rFonts w:ascii="Arial Narrow" w:hAnsi="Arial Narrow"/>
          <w:b/>
          <w:bCs/>
          <w:color w:val="0000FF"/>
          <w:sz w:val="28"/>
          <w:szCs w:val="28"/>
        </w:rPr>
      </w:pPr>
      <w:r>
        <w:rPr>
          <w:rFonts w:ascii="Brush Script MT" w:hAnsi="Brush Script MT"/>
          <w:b/>
          <w:bCs/>
          <w:color w:val="800000"/>
        </w:rPr>
        <w:t>~~~~~~~~~~~~~~~~~~~~~~~~~~~~~~~~~~~~~~~~~~~~~~~~~~~~~~~~~~~~~</w:t>
      </w:r>
      <w:r>
        <w:rPr>
          <w:rFonts w:ascii="Arial Narrow" w:hAnsi="Arial Narrow"/>
          <w:b/>
          <w:bCs/>
          <w:color w:val="0000FF"/>
          <w:sz w:val="28"/>
          <w:szCs w:val="28"/>
        </w:rPr>
        <w:t>1.   Changes to requirements to declare service areas</w:t>
      </w:r>
    </w:p>
    <w:p w:rsidR="001762BF" w:rsidRDefault="001762BF" w:rsidP="001762BF">
      <w:pPr>
        <w:rPr>
          <w:color w:val="1F497D"/>
        </w:rPr>
      </w:pPr>
      <w:r>
        <w:rPr>
          <w:rFonts w:ascii="Brush Script MT" w:hAnsi="Brush Script MT"/>
          <w:b/>
          <w:bCs/>
          <w:color w:val="800000"/>
        </w:rPr>
        <w:t>~~~~~~~~~~~~~~~~~~~~~~~~~~~~~~~~~~~~~~~~~~~~~~~~~~~~~~~~</w:t>
      </w:r>
      <w:r>
        <w:t> </w:t>
      </w:r>
      <w:r>
        <w:rPr>
          <w:rFonts w:ascii="Brush Script MT" w:hAnsi="Brush Script MT"/>
          <w:b/>
          <w:bCs/>
          <w:color w:val="800000"/>
        </w:rPr>
        <w:t>~~~~~</w:t>
      </w:r>
      <w:r>
        <w:t xml:space="preserve">DNRME is drafting the Natural Resources and Other Legislation Amendment Bill 2019 that will amend the </w:t>
      </w:r>
      <w:r>
        <w:rPr>
          <w:i/>
          <w:iCs/>
        </w:rPr>
        <w:t>Water Supply (Safety and Reliability) Act 2008</w:t>
      </w:r>
      <w:r>
        <w:t xml:space="preserve"> (Water Supply Act) to require councils to declare (by council resolution) service areas for retail water or sewerage services. Until now this has been a voluntary power. </w:t>
      </w:r>
    </w:p>
    <w:p w:rsidR="001762BF" w:rsidRDefault="001762BF" w:rsidP="001762BF">
      <w:pPr>
        <w:rPr>
          <w:lang w:val="en-US"/>
        </w:rPr>
      </w:pPr>
    </w:p>
    <w:p w:rsidR="001762BF" w:rsidRDefault="001762BF" w:rsidP="001762BF">
      <w:pPr>
        <w:rPr>
          <w:i/>
          <w:iCs/>
        </w:rPr>
      </w:pPr>
      <w:r>
        <w:rPr>
          <w:lang w:val="en-US"/>
        </w:rPr>
        <w:t>Service area declarations provide the basis for guaranteed connection to premises within the specified area. A declared service area also enables water service providers to recover the reasonable costs from customers for ensuring their networks are designed for and can deal with the service requirements of all premises in the service area.</w:t>
      </w:r>
    </w:p>
    <w:p w:rsidR="001762BF" w:rsidRDefault="001762BF" w:rsidP="001762BF"/>
    <w:p w:rsidR="001762BF" w:rsidRDefault="001762BF" w:rsidP="001762BF">
      <w:pPr>
        <w:autoSpaceDE w:val="0"/>
        <w:autoSpaceDN w:val="0"/>
      </w:pPr>
      <w:r>
        <w:t xml:space="preserve">Under the proposed changes if service areas are not already declared, a transitional provision will allow 12 months to comply with this requirement. Councils can also declare another service provider to be the provider for their service area. The requirement to publish a notice about the declaration and provide a copy to the regulator remains. Local governments must also publish and annually update a map of service area to “show the limits of the service areas and identify the location of the service provider’s infrastructure”. </w:t>
      </w:r>
    </w:p>
    <w:p w:rsidR="001762BF" w:rsidRDefault="001762BF" w:rsidP="001762BF">
      <w:pPr>
        <w:autoSpaceDE w:val="0"/>
        <w:autoSpaceDN w:val="0"/>
      </w:pPr>
    </w:p>
    <w:p w:rsidR="001762BF" w:rsidRDefault="001762BF" w:rsidP="001762BF">
      <w:pPr>
        <w:autoSpaceDE w:val="0"/>
        <w:autoSpaceDN w:val="0"/>
      </w:pPr>
      <w:r>
        <w:t xml:space="preserve">SEQ local government owned Service Providers will have the power to declare service areas reinstated under Section92BD of the </w:t>
      </w:r>
      <w:r>
        <w:rPr>
          <w:i/>
          <w:iCs/>
        </w:rPr>
        <w:t>South East Queensland Water (Distribution and Retail Restructuring) Act 2009</w:t>
      </w:r>
      <w:r>
        <w:t xml:space="preserve"> so will be subject to the same requirements as regional councils. The amendments will specify that the service area for the two distributor-retailers and for Logan, Redland and City of Gold Coast, will remain as the connection area under their </w:t>
      </w:r>
      <w:proofErr w:type="spellStart"/>
      <w:r>
        <w:t>Netserv</w:t>
      </w:r>
      <w:proofErr w:type="spellEnd"/>
      <w:r>
        <w:t xml:space="preserve"> plans.  It will also be made clear that only the distributor-retailer or councils can supply retail water or sewerage services in their connection area.</w:t>
      </w:r>
    </w:p>
    <w:p w:rsidR="001762BF" w:rsidRDefault="001762BF" w:rsidP="001762BF"/>
    <w:p w:rsidR="001762BF" w:rsidRDefault="001762BF" w:rsidP="001762BF">
      <w:r>
        <w:t>Please provide feedback you have on these proposed amendments before 20</w:t>
      </w:r>
      <w:r>
        <w:rPr>
          <w:vertAlign w:val="superscript"/>
        </w:rPr>
        <w:t>th</w:t>
      </w:r>
      <w:r>
        <w:t xml:space="preserve"> Dec if possible, but no later than COB 18 January 2018 to </w:t>
      </w:r>
      <w:hyperlink r:id="rId5" w:history="1">
        <w:r>
          <w:rPr>
            <w:rStyle w:val="Hyperlink"/>
          </w:rPr>
          <w:t>Arron_Hieatt@lagq.asn.au</w:t>
        </w:r>
      </w:hyperlink>
    </w:p>
    <w:p w:rsidR="001762BF" w:rsidRDefault="001762BF" w:rsidP="001762BF"/>
    <w:p w:rsidR="001762BF" w:rsidRPr="001762BF" w:rsidRDefault="001762BF" w:rsidP="001762BF">
      <w:pPr>
        <w:rPr>
          <w:rFonts w:ascii="Brush Script MT" w:hAnsi="Brush Script MT"/>
          <w:b/>
          <w:bCs/>
          <w:color w:val="800000"/>
        </w:rPr>
      </w:pPr>
      <w:r>
        <w:rPr>
          <w:rFonts w:ascii="Brush Script MT" w:hAnsi="Brush Script MT"/>
          <w:b/>
          <w:bCs/>
          <w:color w:val="800000"/>
        </w:rPr>
        <w:lastRenderedPageBreak/>
        <w:t>~~~~~~~~~~~~~~~~~~~~~~~~~~~~~~~~~~~~~~~~~~~~~~~~~~~~~~~~~~~~~</w:t>
      </w:r>
      <w:r>
        <w:rPr>
          <w:rFonts w:ascii="Brush Script MT" w:hAnsi="Brush Script MT"/>
          <w:b/>
          <w:bCs/>
          <w:color w:val="800000"/>
        </w:rPr>
        <w:t> </w:t>
      </w:r>
      <w:r>
        <w:rPr>
          <w:rFonts w:ascii="Arial Narrow" w:hAnsi="Arial Narrow"/>
          <w:b/>
          <w:bCs/>
          <w:color w:val="0000FF"/>
          <w:sz w:val="28"/>
          <w:szCs w:val="28"/>
        </w:rPr>
        <w:t>2.   Resource Library Competition</w:t>
      </w:r>
    </w:p>
    <w:p w:rsidR="001762BF" w:rsidRDefault="001762BF" w:rsidP="001762BF">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1762BF" w:rsidRDefault="001762BF" w:rsidP="001762BF">
      <w:pPr>
        <w:rPr>
          <w:lang w:val="en-US"/>
        </w:rPr>
      </w:pPr>
      <w:r>
        <w:rPr>
          <w:lang w:val="en-US"/>
        </w:rPr>
        <w:t xml:space="preserve">Thank you to all members for your ongoing support and assistance in building our resources. One area that seems to be lagging are sample documents from our member </w:t>
      </w:r>
      <w:proofErr w:type="spellStart"/>
      <w:r>
        <w:rPr>
          <w:lang w:val="en-US"/>
        </w:rPr>
        <w:t>organisations</w:t>
      </w:r>
      <w:proofErr w:type="spellEnd"/>
      <w:r>
        <w:rPr>
          <w:lang w:val="en-US"/>
        </w:rPr>
        <w:t xml:space="preserve">. So, to stir things up a bit, we are offering three $50 Bunnings vouchers for the first three contributions we receive that can be added to our library. </w:t>
      </w:r>
      <w:r>
        <w:t xml:space="preserve">Please send sample documents approved for publication to </w:t>
      </w:r>
      <w:hyperlink r:id="rId6" w:history="1">
        <w:r>
          <w:rPr>
            <w:rStyle w:val="Hyperlink"/>
          </w:rPr>
          <w:t>dgralton@qldwater.com.au</w:t>
        </w:r>
      </w:hyperlink>
      <w:r>
        <w:t>.</w:t>
      </w:r>
      <w:r>
        <w:rPr>
          <w:lang w:eastAsia="en-US"/>
        </w:rPr>
        <w:t xml:space="preserve"> </w:t>
      </w:r>
      <w:r>
        <w:rPr>
          <w:lang w:val="en-US"/>
        </w:rPr>
        <w:t xml:space="preserve">The competition will run until </w:t>
      </w:r>
      <w:r>
        <w:rPr>
          <w:b/>
          <w:lang w:val="en-US"/>
        </w:rPr>
        <w:t>Monday, 7 January 2019</w:t>
      </w:r>
      <w:r>
        <w:rPr>
          <w:lang w:val="en-US"/>
        </w:rPr>
        <w:t>. First in, best dressed!</w:t>
      </w:r>
    </w:p>
    <w:p w:rsidR="001762BF" w:rsidRPr="001762BF" w:rsidRDefault="001762BF" w:rsidP="001762BF">
      <w:pPr>
        <w:rPr>
          <w:lang w:eastAsia="en-US"/>
        </w:rPr>
      </w:pPr>
    </w:p>
    <w:p w:rsidR="001762BF" w:rsidRPr="001762BF" w:rsidRDefault="001762BF" w:rsidP="001762BF">
      <w:pPr>
        <w:rPr>
          <w:rFonts w:ascii="Brush Script MT" w:hAnsi="Brush Script MT"/>
          <w:b/>
          <w:bCs/>
          <w:color w:val="800000"/>
        </w:rPr>
      </w:pPr>
      <w:r>
        <w:rPr>
          <w:rFonts w:ascii="Brush Script MT" w:hAnsi="Brush Script MT"/>
          <w:b/>
          <w:bCs/>
          <w:color w:val="800000"/>
        </w:rPr>
        <w:t>~~~~~~~~~~~~~~~~~~~~~~~~~~~~~~~~~~~~~~~~~~~~~~~~~~~~~~~~~~~~~</w:t>
      </w:r>
      <w:proofErr w:type="gramStart"/>
      <w:r>
        <w:rPr>
          <w:rFonts w:ascii="Brush Script MT" w:hAnsi="Brush Script MT"/>
          <w:b/>
          <w:bCs/>
          <w:color w:val="800000"/>
        </w:rPr>
        <w:t xml:space="preserve">  </w:t>
      </w:r>
      <w:r>
        <w:rPr>
          <w:rFonts w:ascii="Arial Narrow" w:hAnsi="Arial Narrow"/>
          <w:b/>
          <w:bCs/>
          <w:color w:val="0000FF"/>
          <w:sz w:val="28"/>
          <w:szCs w:val="28"/>
        </w:rPr>
        <w:t>3</w:t>
      </w:r>
      <w:proofErr w:type="gramEnd"/>
      <w:r>
        <w:rPr>
          <w:rFonts w:ascii="Arial Narrow" w:hAnsi="Arial Narrow"/>
          <w:b/>
          <w:bCs/>
          <w:color w:val="0000FF"/>
          <w:sz w:val="28"/>
          <w:szCs w:val="28"/>
        </w:rPr>
        <w:t xml:space="preserve">.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color w:val="0000FF"/>
          <w:sz w:val="28"/>
          <w:szCs w:val="28"/>
        </w:rPr>
        <w:t xml:space="preserve"> Sponsorship Opportunities 2019</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w:t>
      </w:r>
      <w:r>
        <w:rPr>
          <w:rFonts w:ascii="Brush Script MT" w:hAnsi="Brush Script MT"/>
          <w:b/>
          <w:bCs/>
          <w:color w:val="800000"/>
        </w:rPr>
        <w:t xml:space="preserve">   </w:t>
      </w:r>
    </w:p>
    <w:p w:rsidR="001762BF" w:rsidRDefault="001762BF" w:rsidP="001762BF">
      <w:pPr>
        <w:rPr>
          <w:color w:val="1F497D"/>
        </w:rPr>
      </w:pPr>
    </w:p>
    <w:p w:rsidR="001762BF" w:rsidRDefault="001762BF" w:rsidP="001762BF">
      <w:pPr>
        <w:rPr>
          <w:lang w:val="en-US"/>
        </w:rPr>
      </w:pPr>
      <w:r>
        <w:t xml:space="preserve">Sponsorship Opportunities are still available for our Annual Forum and Regional Events 2019. Please contact </w:t>
      </w:r>
      <w:hyperlink r:id="rId7" w:history="1">
        <w:r>
          <w:rPr>
            <w:rStyle w:val="Hyperlink"/>
          </w:rPr>
          <w:t>dkislitsyna@qldwater.com.au</w:t>
        </w:r>
      </w:hyperlink>
      <w:r>
        <w:rPr>
          <w:color w:val="1F497D"/>
        </w:rPr>
        <w:t xml:space="preserve"> </w:t>
      </w:r>
      <w:r>
        <w:t xml:space="preserve">if you are interested </w:t>
      </w:r>
      <w:r>
        <w:t>or</w:t>
      </w:r>
      <w:r>
        <w:t xml:space="preserve"> require more information. Unlike many other industry events, </w:t>
      </w:r>
      <w:proofErr w:type="spellStart"/>
      <w:r>
        <w:rPr>
          <w:b/>
          <w:bCs/>
          <w:i/>
          <w:iCs/>
        </w:rPr>
        <w:t>qldwater</w:t>
      </w:r>
      <w:proofErr w:type="spellEnd"/>
      <w:r>
        <w:rPr>
          <w:b/>
          <w:bCs/>
          <w:i/>
          <w:iCs/>
        </w:rPr>
        <w:t xml:space="preserve"> </w:t>
      </w:r>
      <w:r>
        <w:t>seeks only to recover costs, so sponsorships allow us to offer a very generous number of complimentary registrations and low fees for others to maximise attendance.</w:t>
      </w:r>
    </w:p>
    <w:p w:rsidR="001762BF" w:rsidRDefault="001762BF" w:rsidP="001762BF">
      <w:pPr>
        <w:rPr>
          <w:lang w:val="en-US"/>
        </w:rPr>
      </w:pPr>
      <w:r>
        <w:t> </w:t>
      </w:r>
    </w:p>
    <w:p w:rsidR="001762BF" w:rsidRDefault="001762BF" w:rsidP="001762BF">
      <w:pPr>
        <w:numPr>
          <w:ilvl w:val="0"/>
          <w:numId w:val="1"/>
        </w:numPr>
        <w:rPr>
          <w:rFonts w:eastAsia="Times New Roman"/>
          <w:lang w:val="en-US"/>
        </w:rPr>
      </w:pPr>
      <w:r>
        <w:rPr>
          <w:rFonts w:eastAsia="Times New Roman"/>
          <w:i/>
          <w:iCs/>
        </w:rPr>
        <w:t xml:space="preserve">Queensland Water Skills Partnership Forum </w:t>
      </w:r>
      <w:r>
        <w:rPr>
          <w:rFonts w:eastAsia="Times New Roman"/>
          <w:b/>
          <w:bCs/>
          <w:i/>
          <w:iCs/>
        </w:rPr>
        <w:t xml:space="preserve">7 March </w:t>
      </w:r>
      <w:r>
        <w:rPr>
          <w:rFonts w:eastAsia="Times New Roman"/>
          <w:i/>
          <w:iCs/>
        </w:rPr>
        <w:t>Albion</w:t>
      </w:r>
    </w:p>
    <w:p w:rsidR="001762BF" w:rsidRDefault="001762BF" w:rsidP="001762BF">
      <w:pPr>
        <w:ind w:left="720"/>
      </w:pPr>
      <w:r>
        <w:t xml:space="preserve">This is the second time we have run the forum and the program will be released shortly. It will include a keynote address from Gavin Leckenby, </w:t>
      </w:r>
      <w:r>
        <w:rPr>
          <w:lang w:val="en-US"/>
        </w:rPr>
        <w:t xml:space="preserve">Executive Director, Skills Investment and Market Strategy, DESBT and Neil Brennan, CEO </w:t>
      </w:r>
      <w:proofErr w:type="spellStart"/>
      <w:r>
        <w:rPr>
          <w:lang w:val="en-US"/>
        </w:rPr>
        <w:t>Seqwater</w:t>
      </w:r>
      <w:proofErr w:type="spellEnd"/>
      <w:r>
        <w:rPr>
          <w:lang w:val="en-US"/>
        </w:rPr>
        <w:t xml:space="preserve"> will join us as our </w:t>
      </w:r>
      <w:r>
        <w:t>special guest speaker for the optional dinner. A TRG meeting will follow on 8 March.</w:t>
      </w:r>
    </w:p>
    <w:p w:rsidR="001762BF" w:rsidRDefault="001762BF" w:rsidP="001762BF">
      <w:pPr>
        <w:pStyle w:val="ListParagraph"/>
        <w:rPr>
          <w:lang w:val="en-US"/>
        </w:rPr>
      </w:pPr>
      <w:r>
        <w:t> </w:t>
      </w:r>
    </w:p>
    <w:p w:rsidR="001762BF" w:rsidRDefault="001762BF" w:rsidP="001762BF">
      <w:pPr>
        <w:numPr>
          <w:ilvl w:val="0"/>
          <w:numId w:val="1"/>
        </w:numPr>
        <w:rPr>
          <w:rFonts w:eastAsia="Times New Roman"/>
          <w:lang w:val="en-US"/>
        </w:rPr>
      </w:pPr>
      <w:r>
        <w:rPr>
          <w:rFonts w:eastAsia="Times New Roman"/>
          <w:i/>
          <w:iCs/>
        </w:rPr>
        <w:t xml:space="preserve">Regional mini-conference </w:t>
      </w:r>
      <w:r>
        <w:rPr>
          <w:rFonts w:eastAsia="Times New Roman"/>
          <w:b/>
          <w:bCs/>
          <w:i/>
          <w:iCs/>
        </w:rPr>
        <w:t xml:space="preserve">28 March </w:t>
      </w:r>
      <w:r>
        <w:rPr>
          <w:rFonts w:eastAsia="Times New Roman"/>
          <w:i/>
          <w:iCs/>
        </w:rPr>
        <w:t>Biloela</w:t>
      </w:r>
    </w:p>
    <w:p w:rsidR="001762BF" w:rsidRDefault="001762BF" w:rsidP="001762BF">
      <w:pPr>
        <w:pStyle w:val="ListParagraph"/>
        <w:rPr>
          <w:lang w:val="en-US"/>
        </w:rPr>
      </w:pPr>
      <w:r>
        <w:t>Hosted by Banana Shire Council, the date may shift slightly* during that week as we are in the process of trying to organise a safety-themed training opportunity prior to the event.</w:t>
      </w:r>
    </w:p>
    <w:p w:rsidR="001762BF" w:rsidRDefault="001762BF" w:rsidP="001762BF">
      <w:pPr>
        <w:pStyle w:val="ListParagraph"/>
        <w:rPr>
          <w:lang w:val="en-US"/>
        </w:rPr>
      </w:pPr>
      <w:r>
        <w:t> </w:t>
      </w:r>
    </w:p>
    <w:p w:rsidR="001762BF" w:rsidRDefault="001762BF" w:rsidP="001762BF">
      <w:pPr>
        <w:numPr>
          <w:ilvl w:val="0"/>
          <w:numId w:val="1"/>
        </w:numPr>
        <w:rPr>
          <w:rFonts w:eastAsia="Times New Roman"/>
          <w:lang w:val="en-US"/>
        </w:rPr>
      </w:pPr>
      <w:r>
        <w:rPr>
          <w:rFonts w:eastAsia="Times New Roman"/>
          <w:i/>
          <w:iCs/>
        </w:rPr>
        <w:t xml:space="preserve">Regional mini-conference </w:t>
      </w:r>
      <w:r>
        <w:rPr>
          <w:rFonts w:eastAsia="Times New Roman"/>
          <w:b/>
          <w:bCs/>
          <w:i/>
          <w:iCs/>
        </w:rPr>
        <w:t xml:space="preserve">4-5 July </w:t>
      </w:r>
      <w:r>
        <w:rPr>
          <w:rFonts w:eastAsia="Times New Roman"/>
          <w:i/>
          <w:iCs/>
        </w:rPr>
        <w:t>Townsville</w:t>
      </w:r>
    </w:p>
    <w:p w:rsidR="001762BF" w:rsidRDefault="001762BF" w:rsidP="001762BF">
      <w:pPr>
        <w:pStyle w:val="ListParagraph"/>
        <w:rPr>
          <w:lang w:val="en-US"/>
        </w:rPr>
      </w:pPr>
      <w:r>
        <w:t xml:space="preserve">Hosted by Townsville City Council, 4 July will include a QWRAP meeting, site tour of the Haughton pipeline and dinner, with presentations, workshops </w:t>
      </w:r>
      <w:proofErr w:type="spellStart"/>
      <w:r>
        <w:t>etc</w:t>
      </w:r>
      <w:proofErr w:type="spellEnd"/>
      <w:r>
        <w:t xml:space="preserve"> on the 5</w:t>
      </w:r>
      <w:r>
        <w:rPr>
          <w:vertAlign w:val="superscript"/>
        </w:rPr>
        <w:t>th</w:t>
      </w:r>
      <w:r>
        <w:t xml:space="preserve">.  We are told </w:t>
      </w:r>
      <w:proofErr w:type="gramStart"/>
      <w:r>
        <w:t>that</w:t>
      </w:r>
      <w:proofErr w:type="gramEnd"/>
      <w:r>
        <w:t xml:space="preserve"> the supercars hit the city from the 5</w:t>
      </w:r>
      <w:r>
        <w:rPr>
          <w:vertAlign w:val="superscript"/>
        </w:rPr>
        <w:t>th</w:t>
      </w:r>
      <w:r>
        <w:t>, so be sure to consider your accommodation options early (and consider staying on in town for the celebrations).</w:t>
      </w:r>
    </w:p>
    <w:p w:rsidR="001762BF" w:rsidRDefault="001762BF" w:rsidP="001762BF">
      <w:pPr>
        <w:pStyle w:val="ListParagraph"/>
        <w:rPr>
          <w:lang w:val="en-US"/>
        </w:rPr>
      </w:pPr>
      <w:r>
        <w:t> </w:t>
      </w:r>
    </w:p>
    <w:p w:rsidR="001762BF" w:rsidRDefault="001762BF" w:rsidP="001762BF">
      <w:pPr>
        <w:numPr>
          <w:ilvl w:val="0"/>
          <w:numId w:val="1"/>
        </w:numPr>
        <w:rPr>
          <w:rFonts w:eastAsia="Times New Roman"/>
          <w:lang w:val="en-US"/>
        </w:rPr>
      </w:pPr>
      <w:r>
        <w:rPr>
          <w:rFonts w:eastAsia="Times New Roman"/>
          <w:i/>
          <w:iCs/>
        </w:rPr>
        <w:t xml:space="preserve">Regional mini-conference </w:t>
      </w:r>
      <w:r>
        <w:rPr>
          <w:rFonts w:eastAsia="Times New Roman"/>
          <w:b/>
          <w:bCs/>
          <w:i/>
          <w:iCs/>
        </w:rPr>
        <w:t xml:space="preserve">25-26 July </w:t>
      </w:r>
      <w:r>
        <w:rPr>
          <w:rFonts w:eastAsia="Times New Roman"/>
          <w:i/>
          <w:iCs/>
        </w:rPr>
        <w:t>Hervey Bay</w:t>
      </w:r>
    </w:p>
    <w:p w:rsidR="001762BF" w:rsidRDefault="001762BF" w:rsidP="001762BF">
      <w:pPr>
        <w:pStyle w:val="ListParagraph"/>
        <w:rPr>
          <w:lang w:val="en-US"/>
        </w:rPr>
      </w:pPr>
      <w:r>
        <w:t xml:space="preserve">Hosted by Fraser Coast Regional Council, 25 July will include a QWRAP alliance meeting, tour of a range of sites in Maryborough and Hervey Bay and a dinner with presentations </w:t>
      </w:r>
      <w:proofErr w:type="spellStart"/>
      <w:r>
        <w:t>etc</w:t>
      </w:r>
      <w:proofErr w:type="spellEnd"/>
      <w:r>
        <w:t xml:space="preserve"> on the 26</w:t>
      </w:r>
      <w:r>
        <w:rPr>
          <w:vertAlign w:val="superscript"/>
        </w:rPr>
        <w:t>th</w:t>
      </w:r>
      <w:r>
        <w:t>.  It’s whale watching season, so again you might want to consider a weekend stay.</w:t>
      </w:r>
    </w:p>
    <w:p w:rsidR="001762BF" w:rsidRDefault="001762BF" w:rsidP="001762BF">
      <w:pPr>
        <w:pStyle w:val="ListParagraph"/>
        <w:rPr>
          <w:lang w:val="en-US"/>
        </w:rPr>
      </w:pPr>
      <w:r>
        <w:t> </w:t>
      </w:r>
    </w:p>
    <w:p w:rsidR="001762BF" w:rsidRDefault="001762BF" w:rsidP="001762BF">
      <w:pPr>
        <w:numPr>
          <w:ilvl w:val="0"/>
          <w:numId w:val="1"/>
        </w:numPr>
        <w:rPr>
          <w:rFonts w:eastAsia="Times New Roman"/>
          <w:lang w:val="en-US"/>
        </w:rPr>
      </w:pPr>
      <w:proofErr w:type="spellStart"/>
      <w:r>
        <w:rPr>
          <w:rFonts w:eastAsia="Times New Roman"/>
          <w:b/>
          <w:bCs/>
          <w:i/>
          <w:iCs/>
        </w:rPr>
        <w:t>qldwater</w:t>
      </w:r>
      <w:proofErr w:type="spellEnd"/>
      <w:r>
        <w:rPr>
          <w:rFonts w:eastAsia="Times New Roman"/>
          <w:b/>
          <w:bCs/>
          <w:i/>
          <w:iCs/>
        </w:rPr>
        <w:t xml:space="preserve"> </w:t>
      </w:r>
      <w:r>
        <w:rPr>
          <w:rFonts w:eastAsia="Times New Roman"/>
          <w:i/>
          <w:iCs/>
        </w:rPr>
        <w:t xml:space="preserve">Annual Forum </w:t>
      </w:r>
      <w:r>
        <w:rPr>
          <w:rFonts w:eastAsia="Times New Roman"/>
          <w:b/>
          <w:bCs/>
          <w:i/>
          <w:iCs/>
        </w:rPr>
        <w:t xml:space="preserve">11-12 September </w:t>
      </w:r>
      <w:r>
        <w:rPr>
          <w:rFonts w:eastAsia="Times New Roman"/>
          <w:i/>
          <w:iCs/>
        </w:rPr>
        <w:t>Logan</w:t>
      </w:r>
    </w:p>
    <w:p w:rsidR="001762BF" w:rsidRDefault="001762BF" w:rsidP="001762BF">
      <w:pPr>
        <w:pStyle w:val="ListParagraph"/>
        <w:rPr>
          <w:lang w:val="en-US"/>
        </w:rPr>
      </w:pPr>
      <w:r>
        <w:t>Hosted by Logan City Council, the program will again include a range of lighter activities on 11</w:t>
      </w:r>
      <w:r>
        <w:rPr>
          <w:vertAlign w:val="superscript"/>
        </w:rPr>
        <w:t>th</w:t>
      </w:r>
      <w:r>
        <w:t xml:space="preserve"> including a tour showcasing some of the activities of the Logan Water Infrastructure Alliance and dinner, and presentations on the 12</w:t>
      </w:r>
      <w:r>
        <w:rPr>
          <w:vertAlign w:val="superscript"/>
        </w:rPr>
        <w:t>th</w:t>
      </w:r>
      <w:r>
        <w:t xml:space="preserve">.  </w:t>
      </w:r>
    </w:p>
    <w:p w:rsidR="001762BF" w:rsidRDefault="001762BF" w:rsidP="001762BF">
      <w:pPr>
        <w:rPr>
          <w:color w:val="1F497D"/>
        </w:rPr>
      </w:pPr>
    </w:p>
    <w:p w:rsidR="001762BF" w:rsidRDefault="001762BF" w:rsidP="001762BF">
      <w:pPr>
        <w:rPr>
          <w:rFonts w:ascii="Arial Narrow" w:hAnsi="Arial Narrow"/>
          <w:b/>
          <w:bCs/>
          <w:color w:val="0000FF"/>
          <w:sz w:val="28"/>
          <w:szCs w:val="28"/>
        </w:rPr>
      </w:pPr>
      <w:r>
        <w:rPr>
          <w:rFonts w:ascii="Brush Script MT" w:hAnsi="Brush Script MT"/>
          <w:b/>
          <w:bCs/>
          <w:color w:val="800000"/>
        </w:rPr>
        <w:lastRenderedPageBreak/>
        <w:t>~~~~~~~~~~~~~~~~~~~~~~~~~~~~~~~~~~~~~~~~~~~~~~~~~~~~~~~~~~~~~</w:t>
      </w:r>
      <w:r>
        <w:rPr>
          <w:rFonts w:ascii="Arial Narrow" w:hAnsi="Arial Narrow"/>
          <w:b/>
          <w:bCs/>
          <w:color w:val="0000FF"/>
          <w:sz w:val="28"/>
          <w:szCs w:val="28"/>
        </w:rPr>
        <w:t xml:space="preserve">4.   </w:t>
      </w:r>
      <w:proofErr w:type="spellStart"/>
      <w:r>
        <w:rPr>
          <w:rFonts w:ascii="Arial Narrow" w:hAnsi="Arial Narrow"/>
          <w:b/>
          <w:bCs/>
          <w:color w:val="0000FF"/>
          <w:sz w:val="28"/>
          <w:szCs w:val="28"/>
        </w:rPr>
        <w:t>CyberSecurity</w:t>
      </w:r>
      <w:proofErr w:type="spellEnd"/>
      <w:r>
        <w:rPr>
          <w:rFonts w:ascii="Arial Narrow" w:hAnsi="Arial Narrow"/>
          <w:b/>
          <w:bCs/>
          <w:color w:val="0000FF"/>
          <w:sz w:val="28"/>
          <w:szCs w:val="28"/>
        </w:rPr>
        <w:t xml:space="preserve"> KPIs</w:t>
      </w:r>
    </w:p>
    <w:p w:rsidR="001762BF" w:rsidRDefault="001762BF" w:rsidP="001762BF">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1762BF" w:rsidRDefault="001762BF" w:rsidP="001762BF">
      <w:r>
        <w:rPr>
          <w:lang w:val="en-US"/>
        </w:rPr>
        <w:t xml:space="preserve">DNRME have updated their </w:t>
      </w:r>
      <w:hyperlink r:id="rId8" w:history="1">
        <w:r>
          <w:rPr>
            <w:rStyle w:val="Hyperlink"/>
          </w:rPr>
          <w:t>Drinking Water Quality Management Plan (DWQMP) Guideline</w:t>
        </w:r>
      </w:hyperlink>
      <w:r>
        <w:t xml:space="preserve"> and </w:t>
      </w:r>
      <w:hyperlink r:id="rId9" w:history="1">
        <w:r>
          <w:rPr>
            <w:rStyle w:val="Hyperlink"/>
          </w:rPr>
          <w:t>Definitions Guide for Performance Reporting</w:t>
        </w:r>
      </w:hyperlink>
      <w:r>
        <w:t xml:space="preserve"> to incorporate mandatory KPIs for cybersecurity. The principal changes are on pages 23, 25 and 31 of the guidelines where cybersecurity is included under potential whole-of-system hazardous event/s in the risk assessment. Water quality-related cybersecurity events must also be incorporated into DWQMP incident and emergency processes. From 1 January 2019 any new amendments to </w:t>
      </w:r>
      <w:proofErr w:type="gramStart"/>
      <w:r>
        <w:t>DWQMPs  need</w:t>
      </w:r>
      <w:proofErr w:type="gramEnd"/>
      <w:r>
        <w:t xml:space="preserve"> to address the new requirements and DWQMP reviews will need to include cyber security. The KPIs will need to be reported for the 2019/20 year by 1 October 2020. New report requirement notices will be issued in June 2019 and DNRME will be following up in their regular workshops, tutorials and presentations.</w:t>
      </w:r>
    </w:p>
    <w:p w:rsidR="001762BF" w:rsidRDefault="001762BF" w:rsidP="001762BF">
      <w:pPr>
        <w:rPr>
          <w:lang w:val="en-US"/>
        </w:rPr>
      </w:pPr>
    </w:p>
    <w:p w:rsidR="001762BF" w:rsidRPr="001762BF" w:rsidRDefault="001762BF" w:rsidP="001762BF">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xml:space="preserve"> </w:t>
      </w:r>
      <w:bookmarkStart w:id="0" w:name="_GoBack"/>
      <w:bookmarkEnd w:id="0"/>
      <w:r>
        <w:rPr>
          <w:rFonts w:ascii="Arial Narrow" w:hAnsi="Arial Narrow"/>
          <w:b/>
          <w:bCs/>
          <w:color w:val="0000FF"/>
          <w:sz w:val="28"/>
          <w:szCs w:val="28"/>
        </w:rPr>
        <w:t>5.   QUICK LINKS – ASSOCIATED ORGANISATIONS ANNOUNCEMENTS</w:t>
      </w:r>
    </w:p>
    <w:p w:rsidR="001762BF" w:rsidRDefault="001762BF" w:rsidP="001762BF">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1762BF" w:rsidRDefault="001762BF" w:rsidP="001762BF">
      <w:pPr>
        <w:rPr>
          <w:rFonts w:ascii="Brush Script MT" w:hAnsi="Brush Script MT"/>
          <w:b/>
          <w:bCs/>
          <w:color w:val="800000"/>
        </w:rPr>
      </w:pPr>
    </w:p>
    <w:p w:rsidR="001762BF" w:rsidRDefault="001762BF" w:rsidP="001762BF">
      <w:pPr>
        <w:numPr>
          <w:ilvl w:val="0"/>
          <w:numId w:val="2"/>
        </w:numPr>
        <w:spacing w:after="160" w:line="252" w:lineRule="auto"/>
        <w:contextualSpacing/>
        <w:rPr>
          <w:rFonts w:eastAsia="Times New Roman"/>
          <w:lang w:val="en-US"/>
        </w:rPr>
      </w:pPr>
      <w:r>
        <w:rPr>
          <w:rFonts w:eastAsia="Times New Roman"/>
        </w:rPr>
        <w:t>The NPR review is</w:t>
      </w:r>
      <w:r>
        <w:rPr>
          <w:rFonts w:eastAsia="Times New Roman"/>
          <w:color w:val="1F497D"/>
        </w:rPr>
        <w:t xml:space="preserve"> </w:t>
      </w:r>
      <w:r>
        <w:rPr>
          <w:rFonts w:eastAsia="Times New Roman"/>
        </w:rPr>
        <w:t xml:space="preserve">about to commence; there will be consultation in December, January and February 2019; and it will be an opportunity for industry to share its views on the NPR Framework.  Currently </w:t>
      </w:r>
      <w:hyperlink r:id="rId10" w:history="1">
        <w:r>
          <w:rPr>
            <w:rStyle w:val="Hyperlink"/>
            <w:rFonts w:eastAsia="Times New Roman"/>
          </w:rPr>
          <w:t>WSAA has a webpage</w:t>
        </w:r>
      </w:hyperlink>
      <w:r>
        <w:rPr>
          <w:rFonts w:eastAsia="Times New Roman"/>
          <w:color w:val="1F497D"/>
        </w:rPr>
        <w:t xml:space="preserve"> </w:t>
      </w:r>
      <w:r>
        <w:rPr>
          <w:rFonts w:eastAsia="Times New Roman"/>
        </w:rPr>
        <w:t>on the NPR review. More information will be coming shortly.</w:t>
      </w:r>
    </w:p>
    <w:p w:rsidR="001762BF" w:rsidRDefault="001762BF" w:rsidP="001762BF">
      <w:pPr>
        <w:pStyle w:val="ListParagraph"/>
        <w:rPr>
          <w:lang w:val="en-US"/>
        </w:rPr>
      </w:pPr>
    </w:p>
    <w:p w:rsidR="001762BF" w:rsidRDefault="001762BF" w:rsidP="001762BF">
      <w:pPr>
        <w:numPr>
          <w:ilvl w:val="0"/>
          <w:numId w:val="2"/>
        </w:numPr>
        <w:spacing w:after="160" w:line="252" w:lineRule="auto"/>
        <w:contextualSpacing/>
        <w:rPr>
          <w:rFonts w:eastAsia="Times New Roman"/>
        </w:rPr>
      </w:pPr>
      <w:r>
        <w:rPr>
          <w:rFonts w:eastAsia="Times New Roman"/>
          <w:b/>
          <w:bCs/>
        </w:rPr>
        <w:t>The Queensland Police Service</w:t>
      </w:r>
      <w:r>
        <w:rPr>
          <w:rFonts w:eastAsia="Times New Roman"/>
        </w:rPr>
        <w:t xml:space="preserve"> has released the latest QPS Security Forecast for December 2018</w:t>
      </w:r>
      <w:r>
        <w:rPr>
          <w:rFonts w:eastAsia="Times New Roman"/>
          <w:b/>
          <w:bCs/>
        </w:rPr>
        <w:t xml:space="preserve"> </w:t>
      </w:r>
      <w:r>
        <w:rPr>
          <w:rFonts w:eastAsia="Times New Roman"/>
        </w:rPr>
        <w:t>which is now available in the members area of our website -</w:t>
      </w:r>
      <w:proofErr w:type="gramStart"/>
      <w:r>
        <w:rPr>
          <w:rFonts w:eastAsia="Times New Roman"/>
        </w:rPr>
        <w:t xml:space="preserve">  </w:t>
      </w:r>
      <w:proofErr w:type="gramEnd"/>
      <w:hyperlink r:id="rId11" w:history="1">
        <w:r>
          <w:rPr>
            <w:rStyle w:val="Hyperlink"/>
            <w:rFonts w:eastAsia="Times New Roman"/>
          </w:rPr>
          <w:t>http://www.qldwater.com.au/Counter-terrorism</w:t>
        </w:r>
      </w:hyperlink>
      <w:r>
        <w:rPr>
          <w:rFonts w:eastAsia="Times New Roman"/>
        </w:rPr>
        <w:t xml:space="preserve">.   </w:t>
      </w:r>
      <w:r>
        <w:rPr>
          <w:rFonts w:eastAsia="Times New Roman"/>
          <w:color w:val="333333"/>
          <w:shd w:val="clear" w:color="auto" w:fill="FFFFFF"/>
        </w:rPr>
        <w:t>T</w:t>
      </w:r>
      <w:r>
        <w:rPr>
          <w:rFonts w:eastAsia="Times New Roman"/>
        </w:rPr>
        <w:t xml:space="preserve">he information contained in the QPS documents may be viewed and circulated internally, however it should not be provided to the public / media or forwarded to external third parties.  Members must log in first to access this information. </w:t>
      </w:r>
    </w:p>
    <w:p w:rsidR="001762BF" w:rsidRDefault="001762BF" w:rsidP="001762BF">
      <w:pPr>
        <w:rPr>
          <w:color w:val="1F497D"/>
          <w:lang w:val="en-US"/>
        </w:rPr>
      </w:pPr>
    </w:p>
    <w:p w:rsidR="001762BF" w:rsidRDefault="001762BF" w:rsidP="001762BF">
      <w:r>
        <w:rPr>
          <w:rFonts w:ascii="Brush Script MT" w:hAnsi="Brush Script MT"/>
          <w:b/>
          <w:bCs/>
          <w:color w:val="800000"/>
        </w:rPr>
        <w:t>~~~~~~~~~~~~~~~~~~~~~~~~~~~~~~~~~~~~~~~~~~~~~~~~~~~~~~~~</w:t>
      </w:r>
    </w:p>
    <w:p w:rsidR="001762BF" w:rsidRDefault="001762BF" w:rsidP="001762BF">
      <w:r>
        <w:rPr>
          <w:rFonts w:ascii="Arial Narrow" w:hAnsi="Arial Narrow"/>
          <w:b/>
          <w:bCs/>
          <w:color w:val="000080"/>
          <w:sz w:val="18"/>
          <w:szCs w:val="18"/>
        </w:rPr>
        <w:t>This message may be passed on to interested individuals and organisations.</w:t>
      </w:r>
    </w:p>
    <w:p w:rsidR="001762BF" w:rsidRDefault="001762BF" w:rsidP="001762BF">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history="1">
        <w:r>
          <w:rPr>
            <w:rStyle w:val="Hyperlink"/>
            <w:rFonts w:ascii="Arial Narrow" w:hAnsi="Arial Narrow"/>
            <w:sz w:val="18"/>
            <w:szCs w:val="18"/>
          </w:rPr>
          <w:t>dkislitsyna@qldwater.com.au</w:t>
        </w:r>
      </w:hyperlink>
    </w:p>
    <w:p w:rsidR="001762BF" w:rsidRDefault="001762BF" w:rsidP="001762BF">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1762BF" w:rsidRDefault="001762BF" w:rsidP="001762BF">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da-DK"/>
        </w:rPr>
        <w:t xml:space="preserve"> </w:t>
      </w:r>
    </w:p>
    <w:p w:rsidR="001762BF" w:rsidRDefault="001762BF" w:rsidP="001762BF">
      <w:r>
        <w:rPr>
          <w:rFonts w:ascii="Brush Script MT" w:hAnsi="Brush Script MT"/>
          <w:b/>
          <w:bCs/>
          <w:color w:val="800000"/>
          <w:lang w:val="da-DK"/>
        </w:rPr>
        <w:t>~~~~~~~~~~~~~~~~~~~~~~~~~~~~~~~~~~~~~~~~~~~~~~~~~~~~~~~~</w:t>
      </w:r>
    </w:p>
    <w:p w:rsidR="001762BF" w:rsidRDefault="001762BF" w:rsidP="001762BF">
      <w:pPr>
        <w:rPr>
          <w:rFonts w:asciiTheme="minorHAnsi" w:hAnsiTheme="minorHAnsi" w:cstheme="minorBidi"/>
          <w:color w:val="1F497D"/>
          <w:lang w:val="en-US"/>
        </w:rPr>
      </w:pPr>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F4C10"/>
    <w:multiLevelType w:val="hybridMultilevel"/>
    <w:tmpl w:val="71B84256"/>
    <w:lvl w:ilvl="0" w:tplc="B6E2B59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02405BD"/>
    <w:multiLevelType w:val="hybridMultilevel"/>
    <w:tmpl w:val="52D409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yMjA0NzYyNrI0N7FQ0lEKTi0uzszPAykwrAUA1rBSqiwAAAA="/>
  </w:docVars>
  <w:rsids>
    <w:rsidRoot w:val="001762BF"/>
    <w:rsid w:val="00141373"/>
    <w:rsid w:val="00176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6E53-3038-4A95-A6F5-84244D6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BF"/>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2BF"/>
    <w:rPr>
      <w:color w:val="0563C1"/>
      <w:u w:val="single"/>
    </w:rPr>
  </w:style>
  <w:style w:type="paragraph" w:styleId="ListParagraph">
    <w:name w:val="List Paragraph"/>
    <w:basedOn w:val="Normal"/>
    <w:uiPriority w:val="34"/>
    <w:qFormat/>
    <w:rsid w:val="001762B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ws.qld.gov.au/__data/assets/pdf_file/0010/45586/dwqmp-guidelines.pdf" TargetMode="External"/><Relationship Id="rId13" Type="http://schemas.openxmlformats.org/officeDocument/2006/relationships/hyperlink" Target="mailto:%20dkislitsyna@qldwater.com.au" TargetMode="External"/><Relationship Id="rId3" Type="http://schemas.openxmlformats.org/officeDocument/2006/relationships/settings" Target="settings.xml"/><Relationship Id="rId7" Type="http://schemas.openxmlformats.org/officeDocument/2006/relationships/hyperlink" Target="mailto:dkislitsyna@qldwater.com.au" TargetMode="External"/><Relationship Id="rId12" Type="http://schemas.openxmlformats.org/officeDocument/2006/relationships/hyperlink" Target="mailto:dkislitsyna@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gralton@qldwater.com.au" TargetMode="External"/><Relationship Id="rId11" Type="http://schemas.openxmlformats.org/officeDocument/2006/relationships/hyperlink" Target="http://www.qldwater.com.au/Counter-terrorism" TargetMode="External"/><Relationship Id="rId5" Type="http://schemas.openxmlformats.org/officeDocument/2006/relationships/hyperlink" Target="mailto:Arron_Hieatt@lagq.asn.au" TargetMode="External"/><Relationship Id="rId15" Type="http://schemas.openxmlformats.org/officeDocument/2006/relationships/fontTable" Target="fontTable.xml"/><Relationship Id="rId10" Type="http://schemas.openxmlformats.org/officeDocument/2006/relationships/hyperlink" Target="https://www.wsaa.asn.au/news/national-urban-water-utility-performance-reporting-framework-update" TargetMode="External"/><Relationship Id="rId4" Type="http://schemas.openxmlformats.org/officeDocument/2006/relationships/webSettings" Target="webSettings.xml"/><Relationship Id="rId9" Type="http://schemas.openxmlformats.org/officeDocument/2006/relationships/hyperlink" Target="https://www.dews.qld.gov.au/__data/assets/pdf_file/0008/169163/kpi-definitions-guide.pdf"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2018-12-14T00:16:00Z</dcterms:created>
  <dcterms:modified xsi:type="dcterms:W3CDTF">2018-12-14T00:20:00Z</dcterms:modified>
</cp:coreProperties>
</file>